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sz w:val="38"/>
          <w:szCs w:val="38"/>
          <w:rtl w:val="0"/>
        </w:rPr>
        <w:t xml:space="preserve">Osservazioni dello Stakeholder</w:t>
      </w:r>
      <w:r w:rsidDel="00000000" w:rsidR="00000000" w:rsidRPr="00000000">
        <w:rPr>
          <w:rFonts w:ascii="Times New Roman" w:cs="Times New Roman" w:eastAsia="Times New Roman" w:hAnsi="Times New Roman"/>
          <w:sz w:val="38"/>
          <w:szCs w:val="38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sz w:val="38"/>
          <w:szCs w:val="3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ai fini della predisposizione della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sezione 2.3 VALORE PUBBLICO, PERFORMANCE E ANTICORRUZIONE” - SOTTOSEZIONE “RISCHI CORRUTTIVI E TRASPARENZA” del nuovo P.I.A.O. 2024/2026 del Comune di Rocca Santa Maria.</w:t>
      </w:r>
      <w:r w:rsidDel="00000000" w:rsidR="00000000" w:rsidRPr="00000000">
        <w:rPr>
          <w:rtl w:val="0"/>
        </w:rPr>
      </w:r>
    </w:p>
    <w:tbl>
      <w:tblPr>
        <w:tblStyle w:val="Table1"/>
        <w:tblW w:w="9000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50"/>
        <w:gridCol w:w="6250.000000000001"/>
        <w:tblGridChange w:id="0">
          <w:tblGrid>
            <w:gridCol w:w="2750"/>
            <w:gridCol w:w="6250.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Cognome e 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Indirizzo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Ente/associazione/organizzazione/stakeholder interno (in tal caso specificare il ruolo rivestito)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SUGGERIMENTI E PROPOSTE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“TITOLARE” DEL TRATTAMENTO</w:t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Possono essere trattati dati relativi a persone identificate o identificabili.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“titolare” del loro trattamento è il Comune di Rocca Santa Maria – via Municipio, 9 - 64010 Frazione Imposte, Rocca Santa Maria (TE). 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LUOGO DI TRATTAMENTO DEI DATI</w:t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trattamenti connessi ala presente comunicazione hanno luogo presso la predetta sede del Titolare e sono curati solo da personale tecnico dell’Ufficio incaricato del trattamento dei dati personali, oppure da eventuali incaricati di occasionali operazioni di manutenzione.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TIPI DI DATI TRATTATI</w:t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Dati relativi al nome, cognome e connessi all’interesse sotteso alle osservazioni proposte. </w:t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Questi dati vengono utilizzati al solo fine di ricavare informazioni funzionali alla procedura di cui in oggetto. </w:t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MODALITA’ DEL TRATTAMENTO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dati personali sono trattati con strumenti automatizzati per il tempo strettamente necessario a conseguire gli scopi per cui sono stati raccolti.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DIRITTI DEGLI INTERESSATI</w:t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soggetti cui si riferiscono i dati personali hanno il diritto in qualunque momento di ottenere la conferma dell’esistenza o meno dei medesimi dati e di conoscerne il contenuto e l’origine, verificarne l’esattezza o chiederne l’integrazione o l’aggiornamento, oppure la rettificazione (art. 7 del d.lgs. n. 196/2003).</w:t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Ai sensi del medesimo articolo si ha il diritto di chiedere la cancellazione, la trasformazione in forma anonima o il blocco dei dati trattati in violazione di legge, nonché di opporsi in ogni caso, per motivi legittimi, al loro trattamento.</w:t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 richieste vanno rivolte al titolare del trattamento</w:t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4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 il termine stakeholder si individua un soggetto (o un gruppo di soggetti) influente nei confronti di un'iniziativa attinente ai suoi interessi. </w:t>
      </w:r>
    </w:p>
    <w:p w:rsidR="00000000" w:rsidDel="00000000" w:rsidP="00000000" w:rsidRDefault="00000000" w:rsidRPr="00000000" w14:paraId="00000042">
      <w:pPr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Allegare Documento di identità dello scrivente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Informativa Privacy consultabile sul sito del Comune di Rocca Santa Maria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